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44" w:rsidRDefault="00832D44" w:rsidP="00832D44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832D44" w:rsidRDefault="00832D44" w:rsidP="00832D44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832D44" w:rsidTr="00832D44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 29.08. 2024 г.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832D44" w:rsidRDefault="00832D44" w:rsidP="00832D44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«Зыковская СОШ»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832D44" w:rsidRDefault="00832D44" w:rsidP="00832D44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832D44" w:rsidRDefault="00832D44" w:rsidP="00832D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44" w:rsidRDefault="00832D44" w:rsidP="00832D44">
      <w:pPr>
        <w:spacing w:after="0" w:line="240" w:lineRule="auto"/>
        <w:jc w:val="right"/>
        <w:rPr>
          <w:b/>
          <w:bCs/>
        </w:rPr>
      </w:pPr>
    </w:p>
    <w:p w:rsidR="00832D44" w:rsidRDefault="00832D44" w:rsidP="00832D44">
      <w:pPr>
        <w:spacing w:after="0" w:line="240" w:lineRule="auto"/>
        <w:ind w:firstLine="709"/>
        <w:jc w:val="both"/>
      </w:pPr>
    </w:p>
    <w:p w:rsidR="00832D44" w:rsidRDefault="00832D44" w:rsidP="00832D44">
      <w:pPr>
        <w:spacing w:after="0" w:line="240" w:lineRule="auto"/>
        <w:ind w:firstLine="709"/>
        <w:jc w:val="both"/>
      </w:pPr>
    </w:p>
    <w:p w:rsidR="00832D44" w:rsidRDefault="00832D44" w:rsidP="00832D44">
      <w:pPr>
        <w:spacing w:after="0" w:line="240" w:lineRule="auto"/>
        <w:ind w:firstLine="709"/>
        <w:jc w:val="both"/>
      </w:pPr>
    </w:p>
    <w:p w:rsidR="00832D44" w:rsidRDefault="00832D44" w:rsidP="00832D44">
      <w:pPr>
        <w:spacing w:after="0" w:line="240" w:lineRule="auto"/>
        <w:ind w:firstLine="709"/>
        <w:jc w:val="both"/>
      </w:pPr>
    </w:p>
    <w:p w:rsidR="00832D44" w:rsidRDefault="00832D44" w:rsidP="00832D4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по ФАООП НОО (вариант 7.2) </w:t>
      </w:r>
    </w:p>
    <w:p w:rsidR="00832D44" w:rsidRDefault="00832D44" w:rsidP="00832D44">
      <w:pPr>
        <w:spacing w:after="0" w:line="240" w:lineRule="auto"/>
        <w:jc w:val="center"/>
        <w:rPr>
          <w:b/>
          <w:sz w:val="32"/>
          <w:szCs w:val="32"/>
        </w:rPr>
      </w:pPr>
    </w:p>
    <w:p w:rsidR="00832D44" w:rsidRDefault="00832D44" w:rsidP="0083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832D44" w:rsidRDefault="00832D44" w:rsidP="0083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D44" w:rsidRDefault="00832D44" w:rsidP="00832D44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Программу составил коллектив педагогов </w:t>
      </w:r>
    </w:p>
    <w:p w:rsidR="00832D44" w:rsidRDefault="00832D44" w:rsidP="00832D44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МБОУ «Зыковская СОШ»: Якушева И.А., </w:t>
      </w:r>
    </w:p>
    <w:p w:rsidR="00832D44" w:rsidRDefault="00832D44" w:rsidP="00832D44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Субботина Д.Ю., Юрченко Ю.К.</w:t>
      </w:r>
    </w:p>
    <w:p w:rsidR="00832D44" w:rsidRDefault="00832D44" w:rsidP="00832D44">
      <w:pPr>
        <w:spacing w:before="240" w:line="240" w:lineRule="auto"/>
        <w:jc w:val="center"/>
        <w:rPr>
          <w:sz w:val="36"/>
          <w:szCs w:val="36"/>
        </w:rPr>
      </w:pPr>
    </w:p>
    <w:p w:rsidR="00832D44" w:rsidRDefault="00832D44" w:rsidP="00832D44">
      <w:pPr>
        <w:spacing w:line="240" w:lineRule="auto"/>
        <w:ind w:firstLine="709"/>
        <w:jc w:val="both"/>
        <w:rPr>
          <w:sz w:val="28"/>
          <w:szCs w:val="28"/>
        </w:rPr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spacing w:line="240" w:lineRule="auto"/>
        <w:ind w:firstLine="709"/>
        <w:jc w:val="both"/>
      </w:pPr>
    </w:p>
    <w:p w:rsidR="00832D44" w:rsidRDefault="00832D44" w:rsidP="00832D44">
      <w:pPr>
        <w:pStyle w:val="af1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с. Зыково 2024 г.</w:t>
      </w:r>
    </w:p>
    <w:p w:rsidR="00832D44" w:rsidRPr="00832D44" w:rsidRDefault="00832D44" w:rsidP="00832D44">
      <w:pPr>
        <w:spacing w:line="240" w:lineRule="auto"/>
        <w:rPr>
          <w:lang w:eastAsia="ru-RU"/>
        </w:rPr>
      </w:pP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32D44" w:rsidRDefault="00832D44" w:rsidP="00832D44">
          <w:pPr>
            <w:pStyle w:val="af1"/>
            <w:spacing w:line="240" w:lineRule="auto"/>
          </w:pPr>
        </w:p>
        <w:p w:rsidR="00DE0976" w:rsidRPr="00DE0976" w:rsidRDefault="00827954" w:rsidP="00832D44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5A373C" w:rsidRPr="00832D44" w:rsidRDefault="00832D44" w:rsidP="00832D44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5A373C" w:rsidRPr="00832D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EE4B58" w:rsidP="00832D44">
      <w:pPr>
        <w:pStyle w:val="a3"/>
        <w:ind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:rsidR="005A373C" w:rsidRPr="000E1B76" w:rsidRDefault="005A373C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412FCA" w:rsidRPr="000E1B76" w:rsidRDefault="00EE4B58" w:rsidP="00832D44">
      <w:pPr>
        <w:pStyle w:val="a3"/>
        <w:ind w:right="-1" w:firstLine="709"/>
        <w:jc w:val="both"/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  <w:bookmarkStart w:id="1" w:name="_Toc142476722"/>
      <w:r w:rsidR="00412FCA" w:rsidRPr="000E1B76">
        <w:t>ПОЯСНИТЕЛЬНАЯ ЗАПИСКА</w:t>
      </w:r>
      <w:bookmarkEnd w:id="1"/>
    </w:p>
    <w:p w:rsidR="00412FCA" w:rsidRPr="00BF2D0A" w:rsidRDefault="00412FCA" w:rsidP="00832D44">
      <w:pPr>
        <w:pStyle w:val="a3"/>
        <w:ind w:right="-1" w:firstLine="709"/>
        <w:jc w:val="both"/>
        <w:rPr>
          <w:b/>
          <w:sz w:val="28"/>
          <w:szCs w:val="28"/>
        </w:rPr>
      </w:pPr>
      <w:bookmarkStart w:id="2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2"/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предусматривает знакомство обучающихся с некоторым </w:t>
      </w:r>
      <w:r w:rsidRPr="000E1B76">
        <w:rPr>
          <w:sz w:val="28"/>
          <w:szCs w:val="28"/>
        </w:rPr>
        <w:lastRenderedPageBreak/>
        <w:t>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832D44">
      <w:pPr>
        <w:pStyle w:val="a5"/>
        <w:tabs>
          <w:tab w:val="left" w:pos="639"/>
        </w:tabs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832D44">
      <w:pPr>
        <w:pStyle w:val="a5"/>
        <w:tabs>
          <w:tab w:val="left" w:pos="639"/>
        </w:tabs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832D44">
      <w:pPr>
        <w:pStyle w:val="a5"/>
        <w:tabs>
          <w:tab w:val="left" w:pos="639"/>
        </w:tabs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832D44">
      <w:pPr>
        <w:pStyle w:val="a5"/>
        <w:tabs>
          <w:tab w:val="left" w:pos="639"/>
        </w:tabs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:rsidR="00BF22E4" w:rsidRPr="000E1B76" w:rsidRDefault="00BF22E4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0E1B76" w:rsidRDefault="00BF22E4" w:rsidP="00832D44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:rsidR="009520AE" w:rsidRPr="000E1B76" w:rsidRDefault="009520AE" w:rsidP="00832D44">
      <w:pPr>
        <w:pStyle w:val="a5"/>
        <w:tabs>
          <w:tab w:val="left" w:pos="639"/>
        </w:tabs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</w:t>
      </w:r>
      <w:r w:rsidR="005A373C" w:rsidRPr="000E1B76">
        <w:rPr>
          <w:sz w:val="28"/>
          <w:szCs w:val="28"/>
        </w:rPr>
        <w:lastRenderedPageBreak/>
        <w:t xml:space="preserve">примеры, практические упражнения и многократно закреплять. 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0E1B76" w:rsidRDefault="005A373C" w:rsidP="00832D44">
      <w:pPr>
        <w:pStyle w:val="a5"/>
        <w:tabs>
          <w:tab w:val="left" w:pos="639"/>
        </w:tabs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832D44">
      <w:pPr>
        <w:pStyle w:val="a5"/>
        <w:tabs>
          <w:tab w:val="left" w:pos="639"/>
        </w:tabs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</w:t>
      </w:r>
      <w:r w:rsidRPr="000E1B76">
        <w:rPr>
          <w:sz w:val="28"/>
          <w:szCs w:val="28"/>
        </w:rPr>
        <w:lastRenderedPageBreak/>
        <w:t>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AF5E4A" w:rsidRDefault="00412FCA" w:rsidP="00832D44">
      <w:pPr>
        <w:pStyle w:val="a5"/>
        <w:tabs>
          <w:tab w:val="left" w:pos="639"/>
        </w:tabs>
        <w:ind w:left="0" w:right="-1" w:firstLine="709"/>
        <w:rPr>
          <w:b/>
          <w:sz w:val="28"/>
          <w:szCs w:val="28"/>
        </w:rPr>
      </w:pPr>
      <w:bookmarkStart w:id="3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3"/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832D44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832D44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832D44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832D44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6. Изучение закономерностей музыкального искусства: интонационная </w:t>
      </w:r>
      <w:r w:rsidRPr="000E1B76">
        <w:rPr>
          <w:sz w:val="28"/>
          <w:szCs w:val="28"/>
        </w:rPr>
        <w:lastRenderedPageBreak/>
        <w:t>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832D44">
      <w:pPr>
        <w:pStyle w:val="a3"/>
        <w:ind w:right="-1" w:firstLine="709"/>
        <w:jc w:val="both"/>
        <w:rPr>
          <w:b/>
          <w:sz w:val="28"/>
          <w:szCs w:val="28"/>
        </w:rPr>
      </w:pPr>
      <w:bookmarkStart w:id="4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4"/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4 «Духовная музыка»;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</w:t>
      </w:r>
      <w:r w:rsidRPr="000E1B76">
        <w:rPr>
          <w:sz w:val="28"/>
          <w:szCs w:val="28"/>
        </w:rPr>
        <w:lastRenderedPageBreak/>
        <w:t>досуговой сферы (театры, музеи, творческие союзы).</w:t>
      </w:r>
    </w:p>
    <w:p w:rsidR="00412FCA" w:rsidRPr="000E1B76" w:rsidRDefault="00412FCA" w:rsidP="00832D44">
      <w:pPr>
        <w:pStyle w:val="a3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36E2D" w:rsidRPr="000E1B76" w:rsidRDefault="00436E2D" w:rsidP="00832D44">
      <w:pPr>
        <w:pStyle w:val="1"/>
        <w:spacing w:line="240" w:lineRule="auto"/>
      </w:pPr>
      <w:bookmarkStart w:id="5" w:name="_Toc142476723"/>
      <w:r w:rsidRPr="000E1B76"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5"/>
    </w:p>
    <w:p w:rsidR="00436E2D" w:rsidRPr="000E1B76" w:rsidRDefault="00436E2D" w:rsidP="00832D44">
      <w:pPr>
        <w:pStyle w:val="2"/>
        <w:spacing w:line="240" w:lineRule="auto"/>
        <w:ind w:firstLine="709"/>
        <w:rPr>
          <w:rFonts w:cs="Times New Roman"/>
          <w:szCs w:val="28"/>
        </w:rPr>
      </w:pPr>
      <w:bookmarkStart w:id="6" w:name="_Toc139386449"/>
      <w:bookmarkStart w:id="7" w:name="_Toc142476724"/>
      <w:bookmarkStart w:id="8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6"/>
      <w:bookmarkEnd w:id="7"/>
    </w:p>
    <w:p w:rsidR="00436E2D" w:rsidRPr="000E1B76" w:rsidRDefault="00436E2D" w:rsidP="00832D44">
      <w:pPr>
        <w:spacing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Toc139386450"/>
    </w:p>
    <w:p w:rsidR="00436E2D" w:rsidRPr="000E1B76" w:rsidRDefault="00436E2D" w:rsidP="00832D44">
      <w:pPr>
        <w:pStyle w:val="2"/>
        <w:spacing w:line="240" w:lineRule="auto"/>
      </w:pPr>
      <w:bookmarkStart w:id="10" w:name="_Toc142476725"/>
      <w:r w:rsidRPr="000E1B76">
        <w:t>Модуль № 2 «Народная музыка России»</w:t>
      </w:r>
      <w:bookmarkEnd w:id="9"/>
      <w:bookmarkEnd w:id="10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832D44">
      <w:pPr>
        <w:pStyle w:val="2"/>
        <w:spacing w:line="240" w:lineRule="auto"/>
      </w:pPr>
      <w:bookmarkStart w:id="11" w:name="_Toc139386451"/>
      <w:bookmarkStart w:id="12" w:name="_Toc142476726"/>
      <w:r w:rsidRPr="009C4B49">
        <w:t>Модуль № 3 «Музыка народов мира»</w:t>
      </w:r>
      <w:bookmarkEnd w:id="11"/>
      <w:bookmarkEnd w:id="12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блока, кол-во </w:t>
            </w:r>
            <w:r w:rsidRPr="009C4B49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:rsidR="00436E2D" w:rsidRPr="0038276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lastRenderedPageBreak/>
              <w:t>З)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832D44">
      <w:pPr>
        <w:pStyle w:val="2"/>
        <w:spacing w:line="240" w:lineRule="auto"/>
      </w:pPr>
      <w:bookmarkStart w:id="13" w:name="_Toc142476727"/>
      <w:r w:rsidRPr="009C4B49">
        <w:t>Модуль № 4 «Духовная музыка»</w:t>
      </w:r>
      <w:bookmarkEnd w:id="13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 xml:space="preserve">Образы </w:t>
            </w:r>
            <w:r w:rsidRPr="009C4B49">
              <w:rPr>
                <w:sz w:val="24"/>
                <w:szCs w:val="24"/>
              </w:rPr>
              <w:lastRenderedPageBreak/>
              <w:t>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832D44">
      <w:pPr>
        <w:pStyle w:val="2"/>
        <w:spacing w:line="240" w:lineRule="auto"/>
      </w:pPr>
      <w:bookmarkStart w:id="14" w:name="_Toc139386453"/>
      <w:bookmarkStart w:id="15" w:name="_Toc142476728"/>
      <w:r w:rsidRPr="009C4B49">
        <w:t>Модуль № 5 «Классическая музыка»</w:t>
      </w:r>
      <w:bookmarkEnd w:id="14"/>
      <w:bookmarkEnd w:id="15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lastRenderedPageBreak/>
              <w:t>Н)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832D44">
      <w:pPr>
        <w:pStyle w:val="2"/>
        <w:spacing w:line="240" w:lineRule="auto"/>
      </w:pPr>
      <w:bookmarkStart w:id="16" w:name="_Toc139386454"/>
      <w:bookmarkStart w:id="17" w:name="_Toc142476729"/>
      <w:r w:rsidRPr="003D6668">
        <w:t>Модуль № 6 «Современная музыкальная культура»</w:t>
      </w:r>
      <w:bookmarkEnd w:id="16"/>
      <w:bookmarkEnd w:id="17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832D44">
      <w:pPr>
        <w:spacing w:line="240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32D44">
      <w:pPr>
        <w:pStyle w:val="2"/>
        <w:spacing w:line="240" w:lineRule="auto"/>
      </w:pPr>
      <w:bookmarkStart w:id="18" w:name="_Toc139386455"/>
      <w:bookmarkStart w:id="19" w:name="_Toc142476730"/>
      <w:r w:rsidRPr="008167C9">
        <w:t>Модуль № 7 «Музыка театра и кино»</w:t>
      </w:r>
      <w:bookmarkEnd w:id="18"/>
      <w:bookmarkEnd w:id="19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Патриотическая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32D44">
      <w:pPr>
        <w:pStyle w:val="2"/>
        <w:spacing w:line="240" w:lineRule="auto"/>
      </w:pPr>
      <w:bookmarkStart w:id="20" w:name="_Toc139386456"/>
      <w:bookmarkStart w:id="21" w:name="_Toc142476731"/>
      <w:r w:rsidRPr="008B251A">
        <w:t>Модуль № 8 «Музыка в жизни человека»</w:t>
      </w:r>
      <w:bookmarkEnd w:id="20"/>
      <w:bookmarkEnd w:id="21"/>
    </w:p>
    <w:p w:rsidR="00436E2D" w:rsidRPr="000E1B76" w:rsidRDefault="00436E2D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832D44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832D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832D44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832D4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832D44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32D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FCA" w:rsidRPr="000E1B76" w:rsidRDefault="00412FCA" w:rsidP="00832D44">
      <w:pPr>
        <w:pStyle w:val="1"/>
        <w:spacing w:line="240" w:lineRule="auto"/>
        <w:rPr>
          <w:rFonts w:eastAsia="Tahoma"/>
        </w:rPr>
      </w:pPr>
      <w:bookmarkStart w:id="22" w:name="_Toc142476732"/>
      <w:r w:rsidRPr="000E1B76">
        <w:rPr>
          <w:rFonts w:eastAsia="Tahoma"/>
        </w:rPr>
        <w:t>СОДЕРЖАНИЕ УЧЕБНОГО ПРЕДМЕТА «МУЗЫКА»</w:t>
      </w:r>
      <w:bookmarkEnd w:id="8"/>
      <w:r w:rsidR="00436E2D" w:rsidRPr="000E1B76">
        <w:rPr>
          <w:rFonts w:eastAsia="Tahoma"/>
        </w:rPr>
        <w:t xml:space="preserve"> ПО ГОДАМ ОБУЧЕНИЯ</w:t>
      </w:r>
      <w:bookmarkEnd w:id="22"/>
    </w:p>
    <w:p w:rsidR="00412FCA" w:rsidRPr="00DF4D20" w:rsidRDefault="003B7CC5" w:rsidP="00832D44">
      <w:pPr>
        <w:pStyle w:val="3"/>
      </w:pPr>
      <w:bookmarkStart w:id="23" w:name="_Toc142476733"/>
      <w:r w:rsidRPr="00DF4D20">
        <w:t>1 КЛАСС</w:t>
      </w:r>
      <w:bookmarkEnd w:id="23"/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lastRenderedPageBreak/>
        <w:t>Модуль № 7 «Музыка театра и кино»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832D44">
      <w:pPr>
        <w:pStyle w:val="3"/>
      </w:pPr>
      <w:bookmarkStart w:id="24" w:name="_Toc142476734"/>
      <w:r w:rsidRPr="000E1B76">
        <w:t>1 ДОПОЛНИТЕЛЬНЫЙ КЛАСС</w:t>
      </w:r>
      <w:bookmarkEnd w:id="24"/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№ 7 «Музыка театра и кино»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832D44">
      <w:pPr>
        <w:pStyle w:val="3"/>
      </w:pPr>
      <w:bookmarkStart w:id="25" w:name="_Toc142476735"/>
      <w:r w:rsidRPr="000E1B76">
        <w:t>2 КЛАСС</w:t>
      </w:r>
      <w:bookmarkEnd w:id="25"/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832D44">
      <w:pPr>
        <w:pStyle w:val="3"/>
      </w:pPr>
      <w:bookmarkStart w:id="26" w:name="_Toc142476736"/>
      <w:r w:rsidRPr="000E1B76">
        <w:t>3 КЛАСС</w:t>
      </w:r>
      <w:bookmarkEnd w:id="26"/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83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832D44">
      <w:pPr>
        <w:pStyle w:val="3"/>
      </w:pPr>
      <w:bookmarkStart w:id="27" w:name="_Toc142476737"/>
      <w:r w:rsidRPr="000E1B76">
        <w:t>4 КЛАСС</w:t>
      </w:r>
      <w:bookmarkEnd w:id="27"/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№ 6 «Современная музыкальная культура»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BB44FC" w:rsidRPr="000E1B76" w:rsidRDefault="00BB44FC" w:rsidP="00832D44">
      <w:pPr>
        <w:pStyle w:val="1"/>
        <w:spacing w:line="240" w:lineRule="auto"/>
        <w:rPr>
          <w:rFonts w:eastAsia="Tahoma"/>
        </w:rPr>
      </w:pPr>
      <w:bookmarkStart w:id="28" w:name="_Toc139386457"/>
      <w:bookmarkStart w:id="29" w:name="_Toc142476738"/>
      <w:r w:rsidRPr="000E1B76">
        <w:rPr>
          <w:rFonts w:eastAsia="Tahoma"/>
        </w:rPr>
        <w:t>ПЛАНИРУЕМЫЕ РЕЗУЛЬТАТЫ ОСВОЕНИЯ УЧЕБНОГО ПРЕДМЕТА «МУЗЫКА» НА УРОВНЕ НАЧАЛЬНОГО ОБЩЕГО ОБРАЗОВАНИЯ</w:t>
      </w:r>
      <w:bookmarkEnd w:id="28"/>
      <w:bookmarkEnd w:id="29"/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832D44">
      <w:pPr>
        <w:pStyle w:val="2"/>
        <w:spacing w:line="240" w:lineRule="auto"/>
        <w:rPr>
          <w:rFonts w:eastAsia="Tahoma"/>
        </w:rPr>
      </w:pPr>
      <w:bookmarkStart w:id="30" w:name="_Toc139386458"/>
      <w:bookmarkStart w:id="31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0"/>
      <w:bookmarkEnd w:id="31"/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>Духовно-нравственного воспитания:</w:t>
      </w:r>
    </w:p>
    <w:p w:rsidR="00BB44FC" w:rsidRPr="000E1B76" w:rsidRDefault="00FD385E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Ценности научного познания: 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832D44">
      <w:pPr>
        <w:pStyle w:val="2"/>
        <w:spacing w:line="240" w:lineRule="auto"/>
        <w:rPr>
          <w:rFonts w:eastAsia="Tahoma"/>
        </w:rPr>
      </w:pPr>
      <w:bookmarkStart w:id="32" w:name="_Toc139386459"/>
      <w:bookmarkStart w:id="33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2"/>
      <w:bookmarkEnd w:id="33"/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определять существенный признак для классификации,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Работа с информацией: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высказывания;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:rsidR="00B0791A" w:rsidRPr="000E1B76" w:rsidRDefault="00B0791A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ответственно выполнять свою часть работы; оценивать свой вклад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общий результат;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:rsidR="00C8428C" w:rsidRPr="000E1B76" w:rsidRDefault="00C8428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:rsidR="00BB44FC" w:rsidRPr="000E1B76" w:rsidRDefault="00B0791A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832D44">
      <w:pPr>
        <w:pStyle w:val="2"/>
        <w:spacing w:line="240" w:lineRule="auto"/>
        <w:rPr>
          <w:rFonts w:eastAsia="Tahoma"/>
        </w:rPr>
      </w:pPr>
      <w:bookmarkStart w:id="34" w:name="_Toc139386460"/>
      <w:bookmarkStart w:id="35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4"/>
      <w:bookmarkEnd w:id="35"/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:rsidR="00BB44FC" w:rsidRPr="000E1B76" w:rsidRDefault="00B0791A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результаты, формируемые в ходе изучения предмета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«Музыка», сгруппированы по учебным модулям и должны отражать сформированность умений:</w:t>
      </w:r>
    </w:p>
    <w:p w:rsidR="00BB44FC" w:rsidRPr="000E1B76" w:rsidRDefault="00BB44FC" w:rsidP="00832D44">
      <w:pPr>
        <w:pStyle w:val="3"/>
      </w:pPr>
      <w:bookmarkStart w:id="36" w:name="_Toc139386461"/>
      <w:bookmarkStart w:id="37" w:name="_Toc142476742"/>
      <w:r w:rsidRPr="000E1B76">
        <w:t>Модуль № 1 «Музыкальная грамота»:</w:t>
      </w:r>
      <w:bookmarkEnd w:id="36"/>
      <w:bookmarkEnd w:id="37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принципы развития: повтор, контраст, варьирование;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:rsidR="00BB44FC" w:rsidRPr="000E1B76" w:rsidRDefault="00BB44FC" w:rsidP="00832D44">
      <w:pPr>
        <w:pStyle w:val="3"/>
      </w:pPr>
      <w:bookmarkStart w:id="38" w:name="_Toc139386462"/>
      <w:bookmarkStart w:id="39" w:name="_Toc142476743"/>
      <w:r w:rsidRPr="000E1B76">
        <w:t>Модуль № 2 «Народная музыка России»:</w:t>
      </w:r>
      <w:bookmarkEnd w:id="38"/>
      <w:bookmarkEnd w:id="39"/>
    </w:p>
    <w:p w:rsidR="00BB44FC" w:rsidRPr="000E1B76" w:rsidRDefault="00B30F9D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832D44">
      <w:pPr>
        <w:pStyle w:val="3"/>
      </w:pPr>
      <w:bookmarkStart w:id="40" w:name="_Toc139386463"/>
      <w:bookmarkStart w:id="41" w:name="_Toc142476744"/>
      <w:r w:rsidRPr="000E1B76">
        <w:lastRenderedPageBreak/>
        <w:t>Модуль № 3 «Музыка народов мира»:</w:t>
      </w:r>
      <w:bookmarkEnd w:id="40"/>
      <w:bookmarkEnd w:id="41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832D44">
      <w:pPr>
        <w:pStyle w:val="3"/>
      </w:pPr>
      <w:bookmarkStart w:id="42" w:name="_Toc139386464"/>
      <w:bookmarkStart w:id="43" w:name="_Toc142476745"/>
      <w:r w:rsidRPr="000E1B76">
        <w:t>Модуль № 4 «Духовная музыка»:</w:t>
      </w:r>
      <w:bookmarkEnd w:id="42"/>
      <w:bookmarkEnd w:id="43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832D44">
      <w:pPr>
        <w:pStyle w:val="3"/>
      </w:pPr>
      <w:bookmarkStart w:id="44" w:name="_Toc139386465"/>
      <w:bookmarkStart w:id="45" w:name="_Toc142476746"/>
      <w:r w:rsidRPr="00634E7B">
        <w:t>Модуль № 5 «Классическая музыка»:</w:t>
      </w:r>
      <w:bookmarkEnd w:id="44"/>
      <w:bookmarkEnd w:id="45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832D44">
      <w:pPr>
        <w:pStyle w:val="3"/>
      </w:pPr>
      <w:bookmarkStart w:id="46" w:name="_Toc139386466"/>
      <w:bookmarkStart w:id="47" w:name="_Toc142476747"/>
      <w:r w:rsidRPr="000E1B76">
        <w:lastRenderedPageBreak/>
        <w:t>Модуль № 6 «Современная музыкальная культура»:</w:t>
      </w:r>
      <w:bookmarkEnd w:id="46"/>
      <w:bookmarkEnd w:id="47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2E5AA5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832D44">
      <w:pPr>
        <w:pStyle w:val="3"/>
      </w:pPr>
      <w:bookmarkStart w:id="48" w:name="_Toc139386467"/>
      <w:bookmarkStart w:id="49" w:name="_Toc142476748"/>
      <w:bookmarkStart w:id="50" w:name="_Hlk139383992"/>
      <w:r w:rsidRPr="000E1B76">
        <w:t>Модуль № 7 «Музыка театра и кино»:</w:t>
      </w:r>
      <w:bookmarkEnd w:id="48"/>
      <w:bookmarkEnd w:id="49"/>
    </w:p>
    <w:bookmarkEnd w:id="50"/>
    <w:p w:rsidR="00BB44FC" w:rsidRPr="000E1B76" w:rsidRDefault="005778D7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832D44">
      <w:pPr>
        <w:pStyle w:val="3"/>
      </w:pPr>
      <w:bookmarkStart w:id="51" w:name="_Toc139386468"/>
      <w:bookmarkStart w:id="52" w:name="_Toc142476749"/>
      <w:r w:rsidRPr="000E1B76">
        <w:t>Модуль № 8 «Музыка в жизни человека»:</w:t>
      </w:r>
      <w:bookmarkEnd w:id="51"/>
      <w:bookmarkEnd w:id="52"/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832D44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24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53351" w:rsidRDefault="00BB44FC" w:rsidP="00832D44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Вариативная компоновка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8724F" w:rsidRPr="000E1B76" w:rsidRDefault="0058724F" w:rsidP="00832D44">
      <w:pPr>
        <w:pStyle w:val="1"/>
        <w:spacing w:line="240" w:lineRule="auto"/>
      </w:pPr>
      <w:bookmarkStart w:id="53" w:name="_Toc142476750"/>
      <w:r w:rsidRPr="000E1B76">
        <w:t>ТЕМАТИЧЕСКОЕ ПЛАНИРОВАНИЕ ПО ГОДАМ ОБУЧЕНИЯ</w:t>
      </w:r>
      <w:bookmarkEnd w:id="53"/>
    </w:p>
    <w:p w:rsidR="0058724F" w:rsidRPr="000E1B76" w:rsidRDefault="0058724F" w:rsidP="00832D44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832D44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E61F48" w:rsidRPr="000E1B76" w:rsidRDefault="000D7D8E" w:rsidP="00832D44">
      <w:pPr>
        <w:pStyle w:val="2"/>
        <w:spacing w:line="240" w:lineRule="auto"/>
        <w:rPr>
          <w:rFonts w:eastAsia="Times New Roman"/>
        </w:rPr>
      </w:pPr>
      <w:bookmarkStart w:id="54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инструменты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(балалайка, рожок,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внешним видом, особенностями исполнения и звучания русских народных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  <w:bookmarkEnd w:id="55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образовательных видео-материалов, посвящённых истории создания, устройству органа, его роли в католическом и протестантском богослужении.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учителя.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музыкальное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 солиста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имитация дирижёрских жестов во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Флейта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Предки современной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нимфе Сиринкс.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внешним видом, устройством и тембрами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классических музыкальных инструментов.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 — возможность вместе переживать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вдохновение,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импровизация под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 лирического характера «Цветы распускаются под музыку».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харáктерное исполнение песни — портретной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овизация «Угадай мой характер».</w:t>
            </w:r>
          </w:p>
        </w:tc>
      </w:tr>
    </w:tbl>
    <w:p w:rsidR="000D7D8E" w:rsidRPr="000E1B76" w:rsidRDefault="000D7D8E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832D44">
      <w:pPr>
        <w:pStyle w:val="2"/>
        <w:spacing w:line="240" w:lineRule="auto"/>
      </w:pPr>
      <w:bookmarkStart w:id="56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Длительности: половинная, целая,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четверть, восьмая, шестнадцатые.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ритмических рисунков, состоящих из различных длительностей и пауз.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 или на ударных инструментах)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отдельных номеров из детской оперы, музыкальной сказки, музыкального фильма,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Вокальная, инструментальная, ритмическая импровизация в стиле определённого танцевального жанра. По выбору учителя в данном блоке можно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832D44">
      <w:pPr>
        <w:pStyle w:val="2"/>
        <w:spacing w:line="240" w:lineRule="auto"/>
      </w:pPr>
      <w:bookmarkStart w:id="57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музыкальной формы: вступление, заключение, проигрыш. 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музыкального интервала. Тон, полутон. Консонансы: терция, кварта, квинта,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понятия «интервал». 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слух диссонансов и консонансов, параллельного движения двух голосов в октаву,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терцию, сексту.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интерпретация на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их изменения.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реконструкция фрагмента обряда, участие 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традиционной игре.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 с использованием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832D44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жанра.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визуальной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концерта инструментальной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биографического характера.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Балет. Опера. Солисты, хор, оркестр,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песни,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хора из оперы.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832D44">
      <w:pPr>
        <w:pStyle w:val="2"/>
        <w:spacing w:line="240" w:lineRule="auto"/>
      </w:pPr>
      <w:bookmarkStart w:id="58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клавишных инструментах или виртуальной клавиатуре попевок, 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интонаций, жанров, ладов, инструментов других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с фольклорными элементами народов России.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D50398" w:rsidRPr="00E20E04" w:rsidRDefault="00F52EE3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исполнения, жанры (тропарь, стихира, величание и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 живопись, посвящённые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вокальных музыкальных произведений и их авторов с опорой на карточки визуальной поддержки.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вокальных произведений 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Сольные номера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видеозаписей — знакомство с несколькими яркими сольными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музыкального театра: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в жанре оперетты или мюзикла.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«услышанных» пейзажей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абстрактная живопись — передача настроения цветом, точками, линиями.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83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832D44">
      <w:pPr>
        <w:pStyle w:val="2"/>
        <w:spacing w:line="240" w:lineRule="auto"/>
      </w:pPr>
      <w:bookmarkStart w:id="59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Двухчастная, трёх-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частная и трёхчастная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произведений: определение формы их строения на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Праздничная служба, вокальная (в том числе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хоровая) музыка религиозного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музыкальных фрагментов праздничных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богослужений, определение характера музыки, её религиозного содержания.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дирижёров. Консерватория,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«двойники»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музыкальных композиций в исполнении на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83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трудно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образам природы. Подбор эпитетов для описания настроения, характера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832D44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BC5683" w:rsidRDefault="00E61F48" w:rsidP="0083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</w:t>
      </w: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D674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54" w:rsidRDefault="00827954" w:rsidP="00D50398">
      <w:pPr>
        <w:spacing w:after="0" w:line="240" w:lineRule="auto"/>
      </w:pPr>
      <w:r>
        <w:separator/>
      </w:r>
    </w:p>
  </w:endnote>
  <w:endnote w:type="continuationSeparator" w:id="0">
    <w:p w:rsidR="00827954" w:rsidRDefault="00827954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365335"/>
      <w:docPartObj>
        <w:docPartGallery w:val="Page Numbers (Bottom of Page)"/>
        <w:docPartUnique/>
      </w:docPartObj>
    </w:sdtPr>
    <w:sdtEndPr/>
    <w:sdtContent>
      <w:p w:rsidR="00D67480" w:rsidRDefault="00D674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44">
          <w:rPr>
            <w:noProof/>
          </w:rPr>
          <w:t>11</w:t>
        </w:r>
        <w:r>
          <w:fldChar w:fldCharType="end"/>
        </w:r>
      </w:p>
    </w:sdtContent>
  </w:sdt>
  <w:p w:rsidR="00D67480" w:rsidRDefault="00D674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54" w:rsidRDefault="00827954" w:rsidP="00D50398">
      <w:pPr>
        <w:spacing w:after="0" w:line="240" w:lineRule="auto"/>
      </w:pPr>
      <w:r>
        <w:separator/>
      </w:r>
    </w:p>
  </w:footnote>
  <w:footnote w:type="continuationSeparator" w:id="0">
    <w:p w:rsidR="00827954" w:rsidRDefault="00827954" w:rsidP="00D50398">
      <w:pPr>
        <w:spacing w:after="0" w:line="240" w:lineRule="auto"/>
      </w:pPr>
      <w:r>
        <w:continuationSeparator/>
      </w:r>
    </w:p>
  </w:footnote>
  <w:footnote w:id="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DE0976" w:rsidRDefault="00DE0976" w:rsidP="00436E2D">
      <w:pPr>
        <w:pStyle w:val="ad"/>
        <w:jc w:val="both"/>
      </w:pPr>
    </w:p>
  </w:footnote>
  <w:footnote w:id="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6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1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DE0976" w:rsidRDefault="00DE0976" w:rsidP="00436E2D">
      <w:pPr>
        <w:pStyle w:val="ad"/>
        <w:jc w:val="both"/>
      </w:pPr>
    </w:p>
  </w:footnote>
  <w:footnote w:id="1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DE0976" w:rsidRDefault="00DE0976" w:rsidP="00436E2D">
      <w:pPr>
        <w:pStyle w:val="ad"/>
        <w:jc w:val="both"/>
      </w:pPr>
    </w:p>
  </w:footnote>
  <w:footnote w:id="1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8167C9"/>
    <w:rsid w:val="00821A85"/>
    <w:rsid w:val="00827954"/>
    <w:rsid w:val="00832D44"/>
    <w:rsid w:val="008B251A"/>
    <w:rsid w:val="008C6B89"/>
    <w:rsid w:val="009520AE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6665-DB37-4CA2-844B-49C8A47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310">
    <w:name w:val="Заголовок 31"/>
    <w:basedOn w:val="a"/>
    <w:uiPriority w:val="1"/>
    <w:qFormat/>
    <w:rsid w:val="00832D44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C2FD-0781-4894-968E-DD3BBB78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20590</Words>
  <Characters>117369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Якушева_И_А</cp:lastModifiedBy>
  <cp:revision>36</cp:revision>
  <dcterms:created xsi:type="dcterms:W3CDTF">2023-08-07T03:58:00Z</dcterms:created>
  <dcterms:modified xsi:type="dcterms:W3CDTF">2024-09-30T10:07:00Z</dcterms:modified>
</cp:coreProperties>
</file>