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DD" w:rsidRDefault="00E63681" w:rsidP="0080542E">
      <w:pPr>
        <w:pStyle w:val="a3"/>
        <w:ind w:left="9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970010" cy="6335395"/>
            <wp:effectExtent l="19050" t="0" r="2540" b="0"/>
            <wp:docPr id="1" name="Рисунок 1" descr="Сканировать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ть1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010" cy="63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DD" w:rsidRDefault="003C53DD" w:rsidP="0080542E">
      <w:pPr>
        <w:pStyle w:val="a3"/>
        <w:ind w:left="927"/>
        <w:jc w:val="center"/>
        <w:rPr>
          <w:rFonts w:ascii="Times New Roman" w:hAnsi="Times New Roman"/>
          <w:sz w:val="26"/>
          <w:szCs w:val="26"/>
        </w:rPr>
      </w:pPr>
    </w:p>
    <w:p w:rsidR="0080542E" w:rsidRPr="009A248C" w:rsidRDefault="0080542E" w:rsidP="0080542E">
      <w:pPr>
        <w:pStyle w:val="a3"/>
        <w:ind w:left="927"/>
        <w:jc w:val="center"/>
        <w:rPr>
          <w:rFonts w:ascii="Times New Roman" w:hAnsi="Times New Roman"/>
          <w:b/>
          <w:sz w:val="26"/>
          <w:szCs w:val="26"/>
        </w:rPr>
      </w:pPr>
      <w:r w:rsidRPr="009A248C">
        <w:rPr>
          <w:rFonts w:ascii="Times New Roman" w:hAnsi="Times New Roman"/>
          <w:b/>
          <w:sz w:val="26"/>
          <w:szCs w:val="26"/>
        </w:rPr>
        <w:lastRenderedPageBreak/>
        <w:t>Учебно-тематическое планирование</w:t>
      </w:r>
    </w:p>
    <w:p w:rsidR="0080542E" w:rsidRPr="00621D75" w:rsidRDefault="0080542E" w:rsidP="0080542E">
      <w:pPr>
        <w:pStyle w:val="a3"/>
        <w:ind w:left="927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4656"/>
        <w:gridCol w:w="2061"/>
        <w:gridCol w:w="4731"/>
        <w:gridCol w:w="3582"/>
      </w:tblGrid>
      <w:tr w:rsidR="0080542E" w:rsidRPr="0080542E" w:rsidTr="006B0A81">
        <w:tc>
          <w:tcPr>
            <w:tcW w:w="187" w:type="pct"/>
            <w:tcBorders>
              <w:right w:val="single" w:sz="4" w:space="0" w:color="auto"/>
            </w:tcBorders>
          </w:tcPr>
          <w:p w:rsidR="0080542E" w:rsidRPr="0080542E" w:rsidRDefault="0080542E" w:rsidP="006B0A81">
            <w:pPr>
              <w:rPr>
                <w:rFonts w:ascii="Times New Roman" w:hAnsi="Times New Roman"/>
                <w:b/>
              </w:rPr>
            </w:pPr>
            <w:r w:rsidRPr="008054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000000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b/>
              </w:rPr>
            </w:pPr>
            <w:r w:rsidRPr="0080542E">
              <w:rPr>
                <w:rFonts w:ascii="Times New Roman" w:hAnsi="Times New Roman"/>
                <w:b/>
              </w:rPr>
              <w:t>Раздел программы, содержание раздела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b/>
              </w:rPr>
            </w:pPr>
            <w:r w:rsidRPr="0080542E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515" w:type="pct"/>
            <w:tcBorders>
              <w:left w:val="single" w:sz="4" w:space="0" w:color="000000"/>
              <w:right w:val="single" w:sz="4" w:space="0" w:color="auto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b/>
              </w:rPr>
            </w:pPr>
            <w:r w:rsidRPr="0080542E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147" w:type="pct"/>
            <w:tcBorders>
              <w:left w:val="single" w:sz="4" w:space="0" w:color="auto"/>
            </w:tcBorders>
          </w:tcPr>
          <w:p w:rsidR="0080542E" w:rsidRPr="0080542E" w:rsidRDefault="0080542E" w:rsidP="006B0A81">
            <w:pPr>
              <w:ind w:left="33"/>
              <w:rPr>
                <w:rFonts w:ascii="Times New Roman" w:hAnsi="Times New Roman"/>
              </w:rPr>
            </w:pPr>
            <w:r w:rsidRPr="0080542E">
              <w:rPr>
                <w:rFonts w:ascii="Times New Roman" w:hAnsi="Times New Roman"/>
              </w:rPr>
              <w:t>Формы контроля</w:t>
            </w:r>
          </w:p>
        </w:tc>
      </w:tr>
      <w:tr w:rsidR="0080542E" w:rsidRPr="0080542E" w:rsidTr="006B0A81">
        <w:trPr>
          <w:trHeight w:val="416"/>
        </w:trPr>
        <w:tc>
          <w:tcPr>
            <w:tcW w:w="187" w:type="pct"/>
            <w:tcBorders>
              <w:right w:val="single" w:sz="4" w:space="0" w:color="auto"/>
            </w:tcBorders>
          </w:tcPr>
          <w:p w:rsidR="0080542E" w:rsidRPr="0080542E" w:rsidRDefault="0080542E" w:rsidP="006B0A81">
            <w:pPr>
              <w:rPr>
                <w:rFonts w:ascii="Times New Roman" w:hAnsi="Times New Roman"/>
                <w:b/>
              </w:rPr>
            </w:pPr>
            <w:r w:rsidRPr="008054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000000"/>
            </w:tcBorders>
          </w:tcPr>
          <w:p w:rsidR="0080542E" w:rsidRPr="00717345" w:rsidRDefault="0080542E" w:rsidP="006B0A8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</w:pPr>
            <w:r w:rsidRPr="00717345"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  <w:t>Русский язык: прошлое и настоящее 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Слова, называющие игры, забавы, игрушки (например, </w:t>
            </w:r>
            <w:r>
              <w:rPr>
                <w:i/>
                <w:iCs/>
                <w:color w:val="000000"/>
              </w:rPr>
              <w:t>городки, салочки, салазки, санки, волчок, свистулька</w:t>
            </w:r>
            <w:r>
              <w:rPr>
                <w:color w:val="000000"/>
              </w:rPr>
              <w:t>).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Слова, называющие предметы традиционного русского быта: 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 слова, называющие домашнюю утварь и орудия труда (например, </w:t>
            </w:r>
            <w:r>
              <w:rPr>
                <w:i/>
                <w:iCs/>
                <w:color w:val="000000"/>
              </w:rPr>
              <w:t>ухват, ушат, ступа, плошка, крынка, ковш, решето, веретено, серп, коса, плуг</w:t>
            </w:r>
            <w:r>
              <w:rPr>
                <w:color w:val="000000"/>
              </w:rPr>
              <w:t xml:space="preserve">); 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 слова, называющие то, что ели в старину (например, </w:t>
            </w:r>
            <w:r>
              <w:rPr>
                <w:i/>
                <w:iCs/>
                <w:color w:val="000000"/>
              </w:rPr>
              <w:t>тюря, полба, каша, щи, похлёбка, бублик, ватрушка калач, коврижки</w:t>
            </w:r>
            <w:r>
              <w:rPr>
                <w:color w:val="000000"/>
              </w:rPr>
              <w:t xml:space="preserve">): какие из них сохранились до нашего времени; 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слова, называющие то, во что раньше одевались дети (например, </w:t>
            </w:r>
            <w:r>
              <w:rPr>
                <w:i/>
                <w:iCs/>
                <w:color w:val="000000"/>
              </w:rPr>
              <w:t>шубейка, тулуп, шапка, валенки, сарафан, рубаха, лапти</w:t>
            </w:r>
            <w:r>
              <w:rPr>
                <w:color w:val="000000"/>
              </w:rPr>
              <w:t>).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      </w:r>
            <w:r>
              <w:rPr>
                <w:i/>
                <w:iCs/>
                <w:color w:val="000000"/>
              </w:rPr>
              <w:t>каши не сваришь, ни за какие коврижки</w:t>
            </w:r>
            <w:r>
              <w:rPr>
                <w:color w:val="000000"/>
              </w:rPr>
              <w:t>). Сравнение русских пословиц и поговорок с пословицами и поговорками других народов. Сравнение фразеологизмов, имеющих в разных языках общий смысл, но различную образную форму (например, </w:t>
            </w:r>
            <w:r>
              <w:rPr>
                <w:i/>
                <w:iCs/>
                <w:color w:val="000000"/>
              </w:rPr>
              <w:t>ехать в Тулу со своим самоваром</w:t>
            </w:r>
            <w:r>
              <w:rPr>
                <w:color w:val="000000"/>
              </w:rPr>
              <w:t> (рус.); </w:t>
            </w:r>
            <w:r>
              <w:rPr>
                <w:i/>
                <w:iCs/>
                <w:color w:val="000000"/>
              </w:rPr>
              <w:t>ехать в лес с дровами </w:t>
            </w:r>
            <w:r>
              <w:rPr>
                <w:color w:val="000000"/>
              </w:rPr>
              <w:t>(тат.).</w:t>
            </w:r>
          </w:p>
          <w:p w:rsidR="0080542E" w:rsidRPr="00AE1194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Проектное задание: «Почему это так называется?».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</w:rPr>
            </w:pPr>
            <w:r w:rsidRPr="0080542E">
              <w:rPr>
                <w:rFonts w:ascii="Times New Roman" w:hAnsi="Times New Roman"/>
              </w:rPr>
              <w:t>7 часов</w:t>
            </w:r>
          </w:p>
        </w:tc>
        <w:tc>
          <w:tcPr>
            <w:tcW w:w="1515" w:type="pct"/>
            <w:tcBorders>
              <w:left w:val="single" w:sz="4" w:space="0" w:color="000000"/>
              <w:right w:val="single" w:sz="4" w:space="0" w:color="auto"/>
            </w:tcBorders>
          </w:tcPr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распознавать слова, обозначающие предметы традиционного русского быта (одежда, еда, домашняя утварь, детские забавы, игры, игрушки);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понимать значение устаревших слов по указанной тематике;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использовать словарные статьи учебного пособия для определения лексического значения слова;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понимать значение русских пословиц и поговорок, связанных с изученными темами;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понимать значения фразеологических оборотов, связанных с изученными темами;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осознавать уместность их употребления в современных ситуациях речевого общения.</w:t>
            </w:r>
          </w:p>
          <w:p w:rsidR="0080542E" w:rsidRPr="006570B5" w:rsidRDefault="0080542E" w:rsidP="006B0A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tcBorders>
              <w:left w:val="single" w:sz="4" w:space="0" w:color="auto"/>
            </w:tcBorders>
          </w:tcPr>
          <w:p w:rsidR="0080542E" w:rsidRPr="0080542E" w:rsidRDefault="0080542E" w:rsidP="006B0A81">
            <w:pPr>
              <w:ind w:left="33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Текущий</w:t>
            </w:r>
          </w:p>
          <w:p w:rsidR="0080542E" w:rsidRPr="0080542E" w:rsidRDefault="0080542E" w:rsidP="006B0A81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Проектное задание: «Почему это так называется?».</w:t>
            </w:r>
          </w:p>
        </w:tc>
      </w:tr>
      <w:tr w:rsidR="0080542E" w:rsidRPr="0080542E" w:rsidTr="006B0A81">
        <w:trPr>
          <w:trHeight w:val="2265"/>
        </w:trPr>
        <w:tc>
          <w:tcPr>
            <w:tcW w:w="187" w:type="pct"/>
            <w:tcBorders>
              <w:right w:val="single" w:sz="4" w:space="0" w:color="000000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1" w:type="pct"/>
            <w:tcBorders>
              <w:left w:val="single" w:sz="4" w:space="0" w:color="000000"/>
              <w:right w:val="single" w:sz="4" w:space="0" w:color="auto"/>
            </w:tcBorders>
          </w:tcPr>
          <w:p w:rsidR="0080542E" w:rsidRPr="00717345" w:rsidRDefault="0080542E" w:rsidP="006B0A8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</w:pPr>
            <w:r w:rsidRPr="00717345"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  <w:t>Язык в действии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Смыслоразличительная роль ударения. Наблюдение за изменением места ударения в поэтическом тексте. Работа со словарем ударений.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Разные способы толкования значения слов. Наблюдение за сочетаемостью слов.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Совершенствование орфографических навыков.</w:t>
            </w:r>
          </w:p>
          <w:p w:rsidR="0080542E" w:rsidRPr="0082629C" w:rsidRDefault="0080542E" w:rsidP="006B0A81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</w:tcPr>
          <w:p w:rsidR="0080542E" w:rsidRPr="001A0277" w:rsidRDefault="0080542E" w:rsidP="0080542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111115"/>
              </w:rPr>
            </w:pPr>
            <w:r w:rsidRPr="00EE5001">
              <w:rPr>
                <w:color w:val="111115"/>
              </w:rPr>
              <w:t>наблюдать за разноместностью и подвижностью русского ударения;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произносить слова с правильным ударением (в рамках изученного);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осознавать смыслоразличительную роль ударения;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проводить синонимические замены с учётом особенностей текста;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пользоваться учебными толковыми словарями для определения лексического значения слова;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пользоваться орфографическим словарём для определения нормативного написания слов.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542E" w:rsidRPr="00EE5001" w:rsidRDefault="0080542E" w:rsidP="0080542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111115"/>
              </w:rPr>
            </w:pPr>
            <w:r w:rsidRPr="00EE5001">
              <w:rPr>
                <w:color w:val="111115"/>
              </w:rPr>
              <w:t>определять прямое и переносное значение слов;</w:t>
            </w:r>
          </w:p>
          <w:p w:rsidR="0080542E" w:rsidRPr="00EE5001" w:rsidRDefault="0080542E" w:rsidP="0080542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111115"/>
              </w:rPr>
            </w:pPr>
            <w:r w:rsidRPr="00EE5001">
              <w:rPr>
                <w:color w:val="111115"/>
              </w:rPr>
              <w:t>употреблять в речи однозначные и многозначные слова, антонимы, синонимы и т.д.;</w:t>
            </w:r>
          </w:p>
          <w:p w:rsidR="0080542E" w:rsidRPr="00EE5001" w:rsidRDefault="0080542E" w:rsidP="0080542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111115"/>
              </w:rPr>
            </w:pPr>
            <w:r w:rsidRPr="00EE5001">
              <w:rPr>
                <w:color w:val="111115"/>
              </w:rPr>
              <w:t>выбирать слова, соответствующие предмету мысли.</w:t>
            </w:r>
          </w:p>
          <w:p w:rsidR="0080542E" w:rsidRPr="006570B5" w:rsidRDefault="0080542E" w:rsidP="006B0A81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tcBorders>
              <w:left w:val="single" w:sz="4" w:space="0" w:color="auto"/>
            </w:tcBorders>
          </w:tcPr>
          <w:p w:rsidR="0080542E" w:rsidRPr="0080542E" w:rsidRDefault="0080542E" w:rsidP="006B0A8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42E">
              <w:rPr>
                <w:rFonts w:ascii="Times New Roman" w:hAnsi="Times New Roman"/>
                <w:color w:val="000000"/>
                <w:shd w:val="clear" w:color="auto" w:fill="FFFFFF"/>
              </w:rPr>
              <w:t>Текущий.</w:t>
            </w:r>
          </w:p>
          <w:p w:rsidR="0080542E" w:rsidRPr="00EE5001" w:rsidRDefault="0080542E" w:rsidP="006B0A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работа: «Слушаем и учимся читать фрагменты стихов и сказок, в которых есть слова с необычным произношением </w:t>
            </w: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и ударением»</w:t>
            </w:r>
          </w:p>
          <w:p w:rsidR="0080542E" w:rsidRPr="0080542E" w:rsidRDefault="0080542E" w:rsidP="006B0A81">
            <w:pPr>
              <w:rPr>
                <w:rFonts w:ascii="Times New Roman" w:hAnsi="Times New Roman"/>
              </w:rPr>
            </w:pPr>
          </w:p>
        </w:tc>
      </w:tr>
      <w:tr w:rsidR="0080542E" w:rsidRPr="0080542E" w:rsidTr="006B0A81">
        <w:trPr>
          <w:trHeight w:val="2265"/>
        </w:trPr>
        <w:tc>
          <w:tcPr>
            <w:tcW w:w="187" w:type="pct"/>
            <w:tcBorders>
              <w:right w:val="single" w:sz="4" w:space="0" w:color="000000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000000"/>
              <w:right w:val="single" w:sz="4" w:space="0" w:color="auto"/>
            </w:tcBorders>
          </w:tcPr>
          <w:p w:rsidR="0080542E" w:rsidRDefault="0080542E" w:rsidP="006B0A8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</w:pPr>
            <w:r w:rsidRPr="00717345"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  <w:t>Секреты речи и текста 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      </w:r>
            <w:r>
              <w:rPr>
                <w:i/>
                <w:iCs/>
                <w:color w:val="000000"/>
              </w:rPr>
              <w:t>ты </w:t>
            </w:r>
            <w:r>
              <w:rPr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вы</w:t>
            </w:r>
            <w:r>
              <w:rPr>
                <w:color w:val="000000"/>
              </w:rPr>
              <w:t>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Устный ответ как жанр монологической </w:t>
            </w:r>
            <w:r>
              <w:rPr>
                <w:color w:val="000000"/>
              </w:rPr>
              <w:lastRenderedPageBreak/>
              <w:t>устной учебно-научной речи. Различные виды ответов: развернутый ответ, ответ-добавление (на практическом уровне).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Создание текстов-повествований: заметки о посещении музеев; повествование об участии в народных праздниках.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Создание текста: развёрнутое толкование значения слова.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line="360" w:lineRule="atLeast"/>
              <w:ind w:left="567"/>
              <w:rPr>
                <w:color w:val="111115"/>
                <w:sz w:val="20"/>
                <w:szCs w:val="20"/>
              </w:rPr>
            </w:pPr>
          </w:p>
          <w:p w:rsidR="0080542E" w:rsidRPr="00717345" w:rsidRDefault="0080542E" w:rsidP="006B0A8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11111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</w:tcPr>
          <w:p w:rsidR="0080542E" w:rsidRPr="0080542E" w:rsidRDefault="0080542E" w:rsidP="006B0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lastRenderedPageBreak/>
              <w:t>15 часов</w:t>
            </w:r>
          </w:p>
        </w:tc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</w:tcPr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различать этикетные формы обращения в официальной и неофициальной речевой ситуации;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владеть правилами корректного речевого поведения в ходе диалога;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использовать коммуникативные приёмы устного общения: убеждение, уговаривание, похвала, просьба, извинение, поздравление;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использовать в речи языковые средства для свободного выражения мыслей и чувств на родном языке адекватно ситуации общения;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владеть различными приёмами слушания научно-познавательных и </w:t>
            </w:r>
            <w:r w:rsidRPr="001A02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художественных текстов об истории языка и о культуре русского народа;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прочитанного и прослушанного текста: отделять главные факты от второстепенных;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выделять наиболее существенные факты; устанавливать логическую связь между фактами;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 xml:space="preserve">создавать тексты-инструкции с опорой на предложенный текст; </w:t>
            </w:r>
          </w:p>
          <w:p w:rsidR="0080542E" w:rsidRPr="001A0277" w:rsidRDefault="0080542E" w:rsidP="008054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0277">
              <w:rPr>
                <w:rFonts w:ascii="Times New Roman" w:hAnsi="Times New Roman"/>
                <w:sz w:val="24"/>
                <w:szCs w:val="24"/>
              </w:rPr>
              <w:t>создавать тексты-повествования о посещении музеев, об участии в народных праздниках.</w:t>
            </w:r>
          </w:p>
          <w:p w:rsidR="0080542E" w:rsidRDefault="0080542E" w:rsidP="006B0A81">
            <w:pPr>
              <w:pStyle w:val="a4"/>
              <w:shd w:val="clear" w:color="auto" w:fill="FFFFFF"/>
              <w:spacing w:before="0" w:beforeAutospacing="0" w:after="0" w:afterAutospacing="0" w:line="357" w:lineRule="atLeast"/>
              <w:ind w:left="567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 </w:t>
            </w:r>
          </w:p>
          <w:p w:rsidR="0080542E" w:rsidRDefault="0080542E" w:rsidP="006B0A8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147" w:type="pct"/>
            <w:tcBorders>
              <w:left w:val="single" w:sz="4" w:space="0" w:color="auto"/>
            </w:tcBorders>
          </w:tcPr>
          <w:p w:rsidR="0080542E" w:rsidRPr="0080542E" w:rsidRDefault="0080542E" w:rsidP="006B0A8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42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Текущий.</w:t>
            </w:r>
          </w:p>
          <w:p w:rsidR="0080542E" w:rsidRPr="0080542E" w:rsidRDefault="0080542E" w:rsidP="006B0A8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</w:tbl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rPr>
          <w:rFonts w:ascii="Times New Roman" w:hAnsi="Times New Roman"/>
          <w:sz w:val="24"/>
          <w:szCs w:val="24"/>
        </w:rPr>
      </w:pPr>
    </w:p>
    <w:p w:rsidR="0080542E" w:rsidRDefault="0080542E" w:rsidP="0080542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80542E" w:rsidRDefault="0080542E" w:rsidP="0080542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1573"/>
        <w:gridCol w:w="1611"/>
        <w:gridCol w:w="1418"/>
      </w:tblGrid>
      <w:tr w:rsidR="0080542E" w:rsidRPr="0080542E" w:rsidTr="006B0A81">
        <w:trPr>
          <w:trHeight w:val="565"/>
        </w:trPr>
        <w:tc>
          <w:tcPr>
            <w:tcW w:w="324" w:type="pct"/>
            <w:vMerge w:val="restar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6" w:type="pct"/>
            <w:vMerge w:val="restar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0" w:type="pct"/>
            <w:gridSpan w:val="2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0542E" w:rsidRPr="0080542E" w:rsidTr="006B0A81">
        <w:trPr>
          <w:trHeight w:val="70"/>
        </w:trPr>
        <w:tc>
          <w:tcPr>
            <w:tcW w:w="324" w:type="pct"/>
            <w:vMerge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pct"/>
            <w:vMerge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0542E" w:rsidRPr="0080542E" w:rsidTr="006B0A81">
        <w:trPr>
          <w:trHeight w:val="261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язык: прошлое и настоящее .</w:t>
            </w:r>
          </w:p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По одёжке встречают… 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559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Ржаной хлебушко калачу дедушка. 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Если хорошие щи, так другой пищи не ищи. 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566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Каша – кормилица наша. 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Любишь кататься, люби и саночки возить. Слова, обозначающие предметы традиционного русского быта: слова, называющие детские забавы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Делу время, потехе час. Слова, обозначающие предметы традиционного русского быта: слова, называющие игры и игрушки. В решете воду не удержишь. Слова, обозначающие предметы традиционного русского быта: слова, называющие домашнюю утварь.</w:t>
            </w:r>
          </w:p>
          <w:p w:rsidR="0080542E" w:rsidRPr="0080542E" w:rsidRDefault="0080542E" w:rsidP="006B0A81">
            <w:pPr>
              <w:spacing w:after="0" w:line="240" w:lineRule="auto"/>
              <w:jc w:val="both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Самовар кипит, уходить не велит. 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Проверочная работа: представление результатов выполнения проектного задания «Почему это так называется?»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Язык в действии. </w:t>
            </w:r>
          </w:p>
          <w:p w:rsidR="0080542E" w:rsidRPr="0080542E" w:rsidRDefault="0080542E" w:rsidP="006B0A81">
            <w:pPr>
              <w:spacing w:after="0" w:line="240" w:lineRule="auto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Помогает ли ударение различать слова? Смыслоразличительная роль ударения.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Помогает ли ударение различать слова? Смыслоразличительная роль ударения.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нужны синонимы? Обогащение активного и пассивного словарного запаса. Проведение синонимических замен с учётом особенностей текста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нужны антонимы? 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</w:pPr>
            <w:r w:rsidRPr="0080542E">
              <w:rPr>
                <w:rFonts w:ascii="Times New Roman" w:hAnsi="Times New Roman"/>
                <w:color w:val="000000"/>
                <w:sz w:val="24"/>
                <w:szCs w:val="24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можно объяснить значение слова? Разные способы толкования значения слов.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можно объяснить значение слова? Разные способы толкования значения слов.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научиться читать стихи и сказки? Наблюдение за изменением места ударения в поэтическом тексте.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научиться читать стихи и сказки? Наблюдение за изменением места ударения в поэтическом тексте.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Секреты речи и текста. </w:t>
            </w:r>
          </w:p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Участвуем в диалогах. Приемы общения. Особенности русского речевого этикета.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Участвуем в диалогах. Приемы общения. Особенности русского речевого этикета.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Устойчивые этикетные выражения в учебно-научной коммуникации: формы обращения; использование обращения </w:t>
            </w:r>
            <w:r w:rsidRPr="0080542E"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ты </w:t>
            </w: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</w:t>
            </w:r>
            <w:r w:rsidRPr="0080542E">
              <w:rPr>
                <w:rFonts w:ascii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вы</w:t>
            </w:r>
            <w:r w:rsidRPr="0080542E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Составляем развёрнутое толкование значения слова.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Составляем развёрнутое толкование значения слова.</w:t>
            </w:r>
          </w:p>
        </w:tc>
        <w:tc>
          <w:tcPr>
            <w:tcW w:w="516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Учимся связывать предложения в тексте Практическое овладение средствами связи: лексический повтор, местоименный повтор.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Учимся связывать предложения в тексте. Практическое овладение средствами связи: лексический повтор, местоименный повтор.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Учимся связывать предложения в тексте. Практическое овладение средствами связи: лексический повтор, местоименный повтор.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Работа над деформированным текстом.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Зачем нужен план? (Работа над выработкой умения составлять план. Виды плана)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80542E" w:rsidRDefault="0080542E" w:rsidP="006B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Создаём тексты-инструкции и тексты-повествования.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>Создаём тексты-инструкции и тексты-повествования.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ответ как жанр монологической устной учебно-научной речи. </w:t>
            </w:r>
          </w:p>
          <w:p w:rsidR="0080542E" w:rsidRPr="0080542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1A5ECE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Участвуем в диалогах. (Приемы общения: убеждение, уговаривание, просьба, похвала и др., сохранение инициативы в диалоге, уклонение от инициативы в диалоге, завершение диалога (например, как выразить несогласие; как убедить товарища).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E" w:rsidRPr="0080542E" w:rsidTr="006B0A81">
        <w:trPr>
          <w:trHeight w:val="797"/>
        </w:trPr>
        <w:tc>
          <w:tcPr>
            <w:tcW w:w="324" w:type="pct"/>
          </w:tcPr>
          <w:p w:rsidR="0080542E" w:rsidRPr="00545B76" w:rsidRDefault="0080542E" w:rsidP="0080542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80542E" w:rsidRPr="00235F39" w:rsidRDefault="0080542E" w:rsidP="006B0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42E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516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80542E" w:rsidRPr="0080542E" w:rsidRDefault="0080542E" w:rsidP="006B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A81" w:rsidRDefault="006B0A81"/>
    <w:sectPr w:rsidR="006B0A81" w:rsidSect="008054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72B"/>
    <w:multiLevelType w:val="hybridMultilevel"/>
    <w:tmpl w:val="CA26A80E"/>
    <w:lvl w:ilvl="0" w:tplc="F664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7895"/>
    <w:multiLevelType w:val="hybridMultilevel"/>
    <w:tmpl w:val="81BCB1D8"/>
    <w:lvl w:ilvl="0" w:tplc="F664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C609B"/>
    <w:multiLevelType w:val="hybridMultilevel"/>
    <w:tmpl w:val="B334787C"/>
    <w:lvl w:ilvl="0" w:tplc="F664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D3EF8"/>
    <w:multiLevelType w:val="hybridMultilevel"/>
    <w:tmpl w:val="DAEAF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8374C"/>
    <w:multiLevelType w:val="hybridMultilevel"/>
    <w:tmpl w:val="52ACE126"/>
    <w:lvl w:ilvl="0" w:tplc="F664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characterSpacingControl w:val="doNotCompress"/>
  <w:compat/>
  <w:rsids>
    <w:rsidRoot w:val="0080542E"/>
    <w:rsid w:val="003C53DD"/>
    <w:rsid w:val="006B0A81"/>
    <w:rsid w:val="007B0517"/>
    <w:rsid w:val="0080542E"/>
    <w:rsid w:val="00E6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2E"/>
    <w:pPr>
      <w:spacing w:after="0" w:line="240" w:lineRule="auto"/>
      <w:ind w:left="720"/>
      <w:contextualSpacing/>
    </w:pPr>
  </w:style>
  <w:style w:type="character" w:customStyle="1" w:styleId="c1">
    <w:name w:val="c1"/>
    <w:basedOn w:val="a0"/>
    <w:rsid w:val="0080542E"/>
  </w:style>
  <w:style w:type="paragraph" w:styleId="a4">
    <w:name w:val="Normal (Web)"/>
    <w:basedOn w:val="a"/>
    <w:uiPriority w:val="99"/>
    <w:unhideWhenUsed/>
    <w:rsid w:val="00805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805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805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Antonina2</dc:creator>
  <cp:lastModifiedBy>User</cp:lastModifiedBy>
  <cp:revision>2</cp:revision>
  <dcterms:created xsi:type="dcterms:W3CDTF">2021-03-01T10:00:00Z</dcterms:created>
  <dcterms:modified xsi:type="dcterms:W3CDTF">2021-03-01T10:00:00Z</dcterms:modified>
</cp:coreProperties>
</file>